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E5" w:rsidRPr="004737E6" w:rsidRDefault="00997BE5" w:rsidP="00997BE5">
      <w:pPr>
        <w:spacing w:line="360" w:lineRule="auto"/>
        <w:ind w:firstLine="600"/>
        <w:jc w:val="both"/>
        <w:rPr>
          <w:b/>
          <w:color w:val="000000"/>
          <w:kern w:val="28"/>
          <w:lang w:val="en-US"/>
        </w:rPr>
      </w:pPr>
      <w:proofErr w:type="spellStart"/>
      <w:r w:rsidRPr="004737E6">
        <w:rPr>
          <w:b/>
        </w:rPr>
        <w:t>Gmirin</w:t>
      </w:r>
      <w:proofErr w:type="spellEnd"/>
      <w:r w:rsidRPr="004737E6">
        <w:rPr>
          <w:b/>
        </w:rPr>
        <w:t xml:space="preserve"> </w:t>
      </w:r>
      <w:r w:rsidRPr="004737E6">
        <w:rPr>
          <w:b/>
          <w:lang w:val="en-US"/>
        </w:rPr>
        <w:t>A.</w:t>
      </w:r>
      <w:r w:rsidRPr="004737E6">
        <w:rPr>
          <w:b/>
          <w:i/>
          <w:lang w:val="en-US"/>
        </w:rPr>
        <w:t xml:space="preserve"> </w:t>
      </w:r>
      <w:r w:rsidRPr="004737E6">
        <w:rPr>
          <w:b/>
          <w:color w:val="000000"/>
          <w:kern w:val="28"/>
          <w:lang w:val="en-US"/>
        </w:rPr>
        <w:t>The Notion of a Crime of Unlawful Manufacturing, Storage, Sale or Transportation for Selling Purposes of Excisable Goods</w:t>
      </w:r>
    </w:p>
    <w:p w:rsidR="00997BE5" w:rsidRPr="004737E6" w:rsidRDefault="00997BE5" w:rsidP="00997BE5">
      <w:pPr>
        <w:spacing w:line="360" w:lineRule="auto"/>
        <w:ind w:firstLine="600"/>
        <w:jc w:val="both"/>
        <w:rPr>
          <w:color w:val="000000"/>
          <w:kern w:val="28"/>
          <w:lang w:val="en-US"/>
        </w:rPr>
      </w:pPr>
    </w:p>
    <w:p w:rsidR="00997BE5" w:rsidRPr="004737E6" w:rsidRDefault="00997BE5" w:rsidP="00997BE5">
      <w:pPr>
        <w:spacing w:line="360" w:lineRule="auto"/>
        <w:ind w:firstLine="600"/>
        <w:jc w:val="both"/>
        <w:rPr>
          <w:color w:val="000000"/>
          <w:kern w:val="28"/>
          <w:lang w:val="en-US"/>
        </w:rPr>
      </w:pPr>
      <w:r w:rsidRPr="004737E6">
        <w:rPr>
          <w:color w:val="000000"/>
          <w:kern w:val="28"/>
          <w:lang w:val="en-US"/>
        </w:rPr>
        <w:t xml:space="preserve">It is stated, that the definition of a crime provided for in Article 204 of the Criminal Code of Ukraine, as well as the matter of the social-legal conditionality of this prohibition which has not been researched yet. It is stressed, that understating of the notion of this crime is extremely important for the purpose of its delimitation from the related crimes, determination of the frames of operation of law, correct qualification, and improvement of the provisions of Article 204 of the Criminal Code of Ukraine. The author states that a crime provided for in Article 204 of the Criminal Code of Ukraine should be defined with regard to the provisions of Part 1, Article 11 of this Code, as well as objective, subjective, and qualifying elements of this crime. </w:t>
      </w:r>
    </w:p>
    <w:p w:rsidR="00997BE5" w:rsidRPr="004737E6" w:rsidRDefault="00997BE5" w:rsidP="00997BE5">
      <w:pPr>
        <w:spacing w:line="360" w:lineRule="auto"/>
        <w:ind w:firstLine="600"/>
        <w:jc w:val="both"/>
        <w:rPr>
          <w:color w:val="000000"/>
          <w:kern w:val="28"/>
          <w:lang w:val="en-US"/>
        </w:rPr>
      </w:pPr>
      <w:r w:rsidRPr="004737E6">
        <w:rPr>
          <w:lang w:val="en-US"/>
        </w:rPr>
        <w:t>In this article, the author lays the methodological basis for the authentic definition of the notion of a crime of</w:t>
      </w:r>
      <w:r w:rsidRPr="004737E6">
        <w:rPr>
          <w:color w:val="000000"/>
          <w:kern w:val="28"/>
          <w:lang w:val="en-US"/>
        </w:rPr>
        <w:t xml:space="preserve"> unlawful manufacturing, storage, sale or transportation for selling purposes of excisable goods provide for in Article 204 of the Criminal Code of Ukraine</w:t>
      </w:r>
      <w:r w:rsidRPr="004737E6">
        <w:rPr>
          <w:lang w:val="en-US"/>
        </w:rPr>
        <w:t xml:space="preserve"> with regard to the general idea of a crime (Article 11 of the Criminal Code of Ukraine), </w:t>
      </w:r>
      <w:r w:rsidRPr="004737E6">
        <w:rPr>
          <w:color w:val="000000"/>
          <w:kern w:val="28"/>
          <w:lang w:val="en-US"/>
        </w:rPr>
        <w:t>objective and subjective, elements of the mentioned crime.</w:t>
      </w:r>
    </w:p>
    <w:p w:rsidR="00997BE5" w:rsidRPr="004737E6" w:rsidRDefault="00997BE5" w:rsidP="00997BE5">
      <w:pPr>
        <w:spacing w:line="360" w:lineRule="auto"/>
        <w:ind w:firstLine="600"/>
        <w:jc w:val="both"/>
        <w:rPr>
          <w:lang w:val="en-US"/>
        </w:rPr>
      </w:pPr>
      <w:r w:rsidRPr="004737E6">
        <w:rPr>
          <w:lang w:val="en-US"/>
        </w:rPr>
        <w:t xml:space="preserve">The author investigates different theoretical aspects of the social-legal conditionality of the criminal-legal prohibition provided for in Article </w:t>
      </w:r>
      <w:r w:rsidRPr="004737E6">
        <w:rPr>
          <w:color w:val="000000"/>
          <w:kern w:val="28"/>
          <w:lang w:val="en-US"/>
        </w:rPr>
        <w:t xml:space="preserve">204 of the Criminal Code of Ukraine.  The author also deeply analyzes existing viewpoints on the researched issue and concludes that factors of </w:t>
      </w:r>
      <w:r w:rsidRPr="004737E6">
        <w:rPr>
          <w:lang w:val="en-US"/>
        </w:rPr>
        <w:t xml:space="preserve">the social-legal conditionality of the mentioned prohibition deserve high attention. </w:t>
      </w:r>
    </w:p>
    <w:p w:rsidR="00997BE5" w:rsidRPr="004737E6" w:rsidRDefault="00997BE5" w:rsidP="00997BE5">
      <w:pPr>
        <w:spacing w:line="360" w:lineRule="auto"/>
        <w:ind w:firstLine="600"/>
        <w:jc w:val="both"/>
        <w:rPr>
          <w:color w:val="000000"/>
          <w:kern w:val="28"/>
          <w:lang w:val="en-US"/>
        </w:rPr>
      </w:pPr>
      <w:r w:rsidRPr="004737E6">
        <w:rPr>
          <w:lang w:val="en-US"/>
        </w:rPr>
        <w:t>The author defines the meaning of the following factors of social-legal conditionality of the criminal-legal prohibition provided for in Article</w:t>
      </w:r>
      <w:r w:rsidRPr="004737E6">
        <w:rPr>
          <w:color w:val="000000"/>
          <w:kern w:val="28"/>
          <w:lang w:val="en-US"/>
        </w:rPr>
        <w:t xml:space="preserve">204 of the Criminal Code of Ukraine: social-criminological; normative; ethical; international-legal. </w:t>
      </w:r>
    </w:p>
    <w:p w:rsidR="00997BE5" w:rsidRPr="004737E6" w:rsidRDefault="00997BE5" w:rsidP="00997BE5">
      <w:pPr>
        <w:spacing w:line="360" w:lineRule="auto"/>
        <w:ind w:firstLine="567"/>
        <w:jc w:val="both"/>
        <w:rPr>
          <w:lang w:val="en-US"/>
        </w:rPr>
      </w:pPr>
      <w:r w:rsidRPr="004737E6">
        <w:rPr>
          <w:lang w:val="en-US"/>
        </w:rPr>
        <w:t xml:space="preserve">The research of the factors of social-legal conditionality of  the prohibition provided for in Article 204 of the Criminal Code of Ukraine uncovers the </w:t>
      </w:r>
      <w:r w:rsidRPr="004737E6">
        <w:rPr>
          <w:lang w:val="en-US"/>
        </w:rPr>
        <w:lastRenderedPageBreak/>
        <w:t xml:space="preserve">following problems: non-uniformity of the viewpoints on general and specific provisions of  social-legal conditionality of  the law on criminal responsibility; variety of viewpoints regarding qualification systems of the initial conditions for criminalization; non-uniformity of the approaches to the issue of  social-legal conditionality of criminal-legal prohibitions. </w:t>
      </w:r>
    </w:p>
    <w:p w:rsidR="00997BE5" w:rsidRPr="004737E6" w:rsidRDefault="00997BE5" w:rsidP="00997BE5">
      <w:pPr>
        <w:spacing w:line="360" w:lineRule="auto"/>
        <w:ind w:firstLine="600"/>
        <w:jc w:val="both"/>
        <w:rPr>
          <w:color w:val="000000"/>
          <w:kern w:val="28"/>
          <w:lang w:val="en-US"/>
        </w:rPr>
      </w:pPr>
      <w:r w:rsidRPr="004737E6">
        <w:rPr>
          <w:lang w:val="en-US"/>
        </w:rPr>
        <w:t>The author concludes that the abovementioned matters have been previously unsolved.</w:t>
      </w:r>
    </w:p>
    <w:p w:rsidR="00997BE5" w:rsidRPr="004737E6" w:rsidRDefault="00997BE5" w:rsidP="00997BE5">
      <w:pPr>
        <w:spacing w:line="360" w:lineRule="auto"/>
        <w:ind w:firstLine="600"/>
        <w:jc w:val="both"/>
        <w:rPr>
          <w:i/>
          <w:color w:val="000000"/>
          <w:kern w:val="28"/>
        </w:rPr>
      </w:pPr>
      <w:r w:rsidRPr="004737E6">
        <w:rPr>
          <w:b/>
          <w:i/>
          <w:color w:val="000000"/>
          <w:kern w:val="28"/>
          <w:lang w:val="en-US"/>
        </w:rPr>
        <w:t xml:space="preserve">Keywords: </w:t>
      </w:r>
      <w:r w:rsidRPr="004737E6">
        <w:rPr>
          <w:i/>
          <w:color w:val="000000"/>
          <w:kern w:val="28"/>
          <w:lang w:val="en-US"/>
        </w:rPr>
        <w:t xml:space="preserve">Notion of a Crime; Unlawful Manufacturing, Storage, Sale; Unlawful Purchase; Unlawful Transportation; Social-legal Conditionality; Factors of the Conditionality of Criminal Law </w:t>
      </w:r>
    </w:p>
    <w:p w:rsidR="00347132" w:rsidRDefault="00347132"/>
    <w:sectPr w:rsidR="00347132" w:rsidSect="00347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BE5"/>
    <w:rsid w:val="00347132"/>
    <w:rsid w:val="00997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E5"/>
    <w:pPr>
      <w:spacing w:after="0" w:line="240" w:lineRule="auto"/>
    </w:pPr>
    <w:rPr>
      <w:rFonts w:ascii="Times New Roman" w:eastAsia="Calibri"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2019-02-21T14:21:00Z</dcterms:created>
  <dcterms:modified xsi:type="dcterms:W3CDTF">2019-02-21T14:22:00Z</dcterms:modified>
</cp:coreProperties>
</file>